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B50B6" w14:textId="7AD31ACE" w:rsidR="00DD4F99" w:rsidRPr="000908F4" w:rsidRDefault="00DD4F99" w:rsidP="00DD4F99">
      <w:pPr>
        <w:jc w:val="right"/>
        <w:rPr>
          <w:rFonts w:ascii="ＭＳ ゴシック" w:eastAsia="ＭＳ ゴシック" w:hAnsi="ＭＳ ゴシック"/>
          <w:sz w:val="24"/>
          <w:szCs w:val="24"/>
        </w:rPr>
      </w:pPr>
      <w:r w:rsidRPr="000908F4">
        <w:rPr>
          <w:rFonts w:ascii="ＭＳ ゴシック" w:eastAsia="ＭＳ ゴシック" w:hAnsi="ＭＳ ゴシック" w:hint="eastAsia"/>
          <w:sz w:val="24"/>
          <w:szCs w:val="24"/>
        </w:rPr>
        <w:t>令和２年</w:t>
      </w:r>
      <w:r w:rsidR="00D16AC9">
        <w:rPr>
          <w:rFonts w:ascii="ＭＳ ゴシック" w:eastAsia="ＭＳ ゴシック" w:hAnsi="ＭＳ ゴシック" w:hint="eastAsia"/>
          <w:sz w:val="24"/>
          <w:szCs w:val="24"/>
        </w:rPr>
        <w:t>７</w:t>
      </w:r>
      <w:r w:rsidRPr="000908F4">
        <w:rPr>
          <w:rFonts w:ascii="ＭＳ ゴシック" w:eastAsia="ＭＳ ゴシック" w:hAnsi="ＭＳ ゴシック" w:hint="eastAsia"/>
          <w:sz w:val="24"/>
          <w:szCs w:val="24"/>
        </w:rPr>
        <w:t>月</w:t>
      </w:r>
      <w:r w:rsidR="00961D82">
        <w:rPr>
          <w:rFonts w:ascii="ＭＳ ゴシック" w:eastAsia="ＭＳ ゴシック" w:hAnsi="ＭＳ ゴシック" w:hint="eastAsia"/>
          <w:sz w:val="24"/>
          <w:szCs w:val="24"/>
        </w:rPr>
        <w:t>２２</w:t>
      </w:r>
      <w:r w:rsidRPr="000908F4">
        <w:rPr>
          <w:rFonts w:ascii="ＭＳ ゴシック" w:eastAsia="ＭＳ ゴシック" w:hAnsi="ＭＳ ゴシック" w:hint="eastAsia"/>
          <w:sz w:val="24"/>
          <w:szCs w:val="24"/>
        </w:rPr>
        <w:t>日</w:t>
      </w:r>
    </w:p>
    <w:p w14:paraId="2B3427F1" w14:textId="77777777" w:rsidR="00DD4F99" w:rsidRDefault="00DD4F99" w:rsidP="00DD4F99">
      <w:pPr>
        <w:jc w:val="left"/>
        <w:rPr>
          <w:rFonts w:ascii="ＭＳ ゴシック" w:eastAsia="ＭＳ ゴシック" w:hAnsi="ＭＳ ゴシック"/>
        </w:rPr>
      </w:pPr>
    </w:p>
    <w:p w14:paraId="0AED0984" w14:textId="568E4E53" w:rsidR="00DD4F99" w:rsidRPr="000908F4" w:rsidRDefault="00DD4F99" w:rsidP="00DD4F99">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持続化補助金＜一般</w:t>
      </w:r>
      <w:r w:rsidR="003F0661">
        <w:rPr>
          <w:rFonts w:ascii="ＭＳ ゴシック" w:eastAsia="ＭＳ ゴシック" w:hAnsi="ＭＳ ゴシック" w:hint="eastAsia"/>
          <w:sz w:val="24"/>
          <w:szCs w:val="24"/>
        </w:rPr>
        <w:t>型</w:t>
      </w:r>
      <w:r w:rsidR="00B33B63">
        <w:rPr>
          <w:rFonts w:ascii="ＭＳ ゴシック" w:eastAsia="ＭＳ ゴシック" w:hAnsi="ＭＳ ゴシック" w:hint="eastAsia"/>
          <w:sz w:val="24"/>
          <w:szCs w:val="24"/>
        </w:rPr>
        <w:t>・コロナ特別対応型</w:t>
      </w:r>
      <w:r>
        <w:rPr>
          <w:rFonts w:ascii="ＭＳ ゴシック" w:eastAsia="ＭＳ ゴシック" w:hAnsi="ＭＳ ゴシック" w:hint="eastAsia"/>
          <w:sz w:val="24"/>
          <w:szCs w:val="24"/>
        </w:rPr>
        <w:t>＞採択者</w:t>
      </w:r>
      <w:r w:rsidRPr="000908F4">
        <w:rPr>
          <w:rFonts w:ascii="ＭＳ ゴシック" w:eastAsia="ＭＳ ゴシック" w:hAnsi="ＭＳ ゴシック" w:hint="eastAsia"/>
          <w:sz w:val="24"/>
          <w:szCs w:val="24"/>
        </w:rPr>
        <w:t>各位</w:t>
      </w:r>
    </w:p>
    <w:p w14:paraId="4292D2F0" w14:textId="77777777" w:rsidR="00DD4F99" w:rsidRPr="000908F4" w:rsidRDefault="00DD4F99" w:rsidP="00DD4F99">
      <w:pPr>
        <w:jc w:val="center"/>
        <w:rPr>
          <w:rFonts w:ascii="ＭＳ ゴシック" w:eastAsia="ＭＳ ゴシック" w:hAnsi="ＭＳ ゴシック"/>
          <w:sz w:val="24"/>
          <w:szCs w:val="24"/>
        </w:rPr>
      </w:pPr>
    </w:p>
    <w:p w14:paraId="15B30DB1" w14:textId="523B5966" w:rsidR="00DD4F99" w:rsidRPr="00961D82" w:rsidRDefault="00DD4F99" w:rsidP="00DD4F99">
      <w:pPr>
        <w:jc w:val="right"/>
        <w:rPr>
          <w:rFonts w:ascii="ＭＳ ゴシック" w:eastAsia="ＭＳ ゴシック" w:hAnsi="ＭＳ ゴシック"/>
          <w:color w:val="000000" w:themeColor="text1"/>
          <w:sz w:val="24"/>
          <w:szCs w:val="24"/>
        </w:rPr>
      </w:pPr>
      <w:r w:rsidRPr="000908F4">
        <w:rPr>
          <w:rFonts w:ascii="ＭＳ ゴシック" w:eastAsia="ＭＳ ゴシック" w:hAnsi="ＭＳ ゴシック" w:hint="eastAsia"/>
          <w:sz w:val="24"/>
          <w:szCs w:val="24"/>
        </w:rPr>
        <w:t xml:space="preserve">　　　　　　　　　</w:t>
      </w:r>
      <w:r w:rsidR="00B33B63" w:rsidRPr="00961D82">
        <w:rPr>
          <w:rFonts w:ascii="ＭＳ ゴシック" w:eastAsia="ＭＳ ゴシック" w:hAnsi="ＭＳ ゴシック" w:hint="eastAsia"/>
          <w:color w:val="000000" w:themeColor="text1"/>
          <w:sz w:val="24"/>
          <w:szCs w:val="24"/>
        </w:rPr>
        <w:t>全国商工会連合会</w:t>
      </w:r>
    </w:p>
    <w:p w14:paraId="1121043D" w14:textId="77777777" w:rsidR="00DD4F99" w:rsidRPr="00961D82" w:rsidRDefault="00DD4F99" w:rsidP="00DD4F99">
      <w:pPr>
        <w:jc w:val="center"/>
        <w:rPr>
          <w:rFonts w:ascii="ＭＳ ゴシック" w:eastAsia="ＭＳ ゴシック" w:hAnsi="ＭＳ ゴシック"/>
          <w:color w:val="000000" w:themeColor="text1"/>
          <w:sz w:val="24"/>
          <w:szCs w:val="24"/>
        </w:rPr>
      </w:pPr>
    </w:p>
    <w:p w14:paraId="3AAC4FD5" w14:textId="535B7EBB" w:rsidR="00DD4F99" w:rsidRPr="00961D82" w:rsidRDefault="00B33B63" w:rsidP="00DD4F99">
      <w:pPr>
        <w:jc w:val="center"/>
        <w:rPr>
          <w:rFonts w:ascii="ＭＳ ゴシック" w:eastAsia="ＭＳ ゴシック" w:hAnsi="ＭＳ ゴシック"/>
          <w:color w:val="000000" w:themeColor="text1"/>
          <w:sz w:val="24"/>
          <w:szCs w:val="24"/>
        </w:rPr>
      </w:pPr>
      <w:r w:rsidRPr="00961D82">
        <w:rPr>
          <w:rFonts w:ascii="ＭＳ ゴシック" w:eastAsia="ＭＳ ゴシック" w:hAnsi="ＭＳ ゴシック" w:hint="eastAsia"/>
          <w:color w:val="000000" w:themeColor="text1"/>
          <w:sz w:val="24"/>
          <w:szCs w:val="24"/>
        </w:rPr>
        <w:t>事業再開のために追加対策が必要な業種に対する</w:t>
      </w:r>
      <w:r w:rsidR="00DD4F99" w:rsidRPr="00961D82">
        <w:rPr>
          <w:rFonts w:ascii="ＭＳ ゴシック" w:eastAsia="ＭＳ ゴシック" w:hAnsi="ＭＳ ゴシック" w:hint="eastAsia"/>
          <w:color w:val="000000" w:themeColor="text1"/>
          <w:sz w:val="24"/>
          <w:szCs w:val="24"/>
        </w:rPr>
        <w:t>新たな支援のご案内</w:t>
      </w:r>
    </w:p>
    <w:p w14:paraId="7F7F76A4" w14:textId="6EF998F1" w:rsidR="00DD4F99" w:rsidRPr="00961D82" w:rsidRDefault="00DD4F99" w:rsidP="00DD4F99">
      <w:pPr>
        <w:jc w:val="center"/>
        <w:rPr>
          <w:rFonts w:ascii="ＭＳ ゴシック" w:eastAsia="ＭＳ ゴシック" w:hAnsi="ＭＳ ゴシック"/>
          <w:color w:val="000000" w:themeColor="text1"/>
          <w:sz w:val="24"/>
          <w:szCs w:val="24"/>
        </w:rPr>
      </w:pPr>
      <w:r w:rsidRPr="00961D82">
        <w:rPr>
          <w:rFonts w:ascii="ＭＳ ゴシック" w:eastAsia="ＭＳ ゴシック" w:hAnsi="ＭＳ ゴシック" w:hint="eastAsia"/>
          <w:color w:val="000000" w:themeColor="text1"/>
          <w:sz w:val="24"/>
          <w:szCs w:val="24"/>
        </w:rPr>
        <w:t>「</w:t>
      </w:r>
      <w:r w:rsidR="00B33B63" w:rsidRPr="00961D82">
        <w:rPr>
          <w:rFonts w:ascii="ＭＳ ゴシック" w:eastAsia="ＭＳ ゴシック" w:hAnsi="ＭＳ ゴシック" w:hint="eastAsia"/>
          <w:color w:val="000000" w:themeColor="text1"/>
          <w:sz w:val="24"/>
          <w:szCs w:val="24"/>
        </w:rPr>
        <w:t>特例事業者の上限引き上げ</w:t>
      </w:r>
      <w:r w:rsidRPr="00961D82">
        <w:rPr>
          <w:rFonts w:ascii="ＭＳ ゴシック" w:eastAsia="ＭＳ ゴシック" w:hAnsi="ＭＳ ゴシック" w:hint="eastAsia"/>
          <w:color w:val="000000" w:themeColor="text1"/>
          <w:sz w:val="24"/>
          <w:szCs w:val="24"/>
        </w:rPr>
        <w:t>」</w:t>
      </w:r>
      <w:r w:rsidR="00B33B63" w:rsidRPr="00961D82">
        <w:rPr>
          <w:rFonts w:ascii="ＭＳ ゴシック" w:eastAsia="ＭＳ ゴシック" w:hAnsi="ＭＳ ゴシック" w:hint="eastAsia"/>
          <w:color w:val="000000" w:themeColor="text1"/>
          <w:sz w:val="24"/>
          <w:szCs w:val="24"/>
        </w:rPr>
        <w:t>制度</w:t>
      </w:r>
      <w:r w:rsidRPr="00961D82">
        <w:rPr>
          <w:rFonts w:ascii="ＭＳ ゴシック" w:eastAsia="ＭＳ ゴシック" w:hAnsi="ＭＳ ゴシック" w:hint="eastAsia"/>
          <w:color w:val="000000" w:themeColor="text1"/>
          <w:sz w:val="24"/>
          <w:szCs w:val="24"/>
        </w:rPr>
        <w:t>の創設について</w:t>
      </w:r>
    </w:p>
    <w:p w14:paraId="57F770BB" w14:textId="77777777" w:rsidR="00DD4F99" w:rsidRPr="00961D82" w:rsidRDefault="00DD4F99" w:rsidP="00DD4F99">
      <w:pPr>
        <w:jc w:val="center"/>
        <w:rPr>
          <w:rFonts w:ascii="ＭＳ ゴシック" w:eastAsia="ＭＳ ゴシック" w:hAnsi="ＭＳ ゴシック"/>
          <w:color w:val="000000" w:themeColor="text1"/>
          <w:sz w:val="22"/>
        </w:rPr>
      </w:pPr>
    </w:p>
    <w:p w14:paraId="720FE253" w14:textId="77777777" w:rsidR="0096750C" w:rsidRPr="00961D82" w:rsidRDefault="00DD4F99" w:rsidP="00DD4F99">
      <w:pPr>
        <w:rPr>
          <w:rFonts w:ascii="ＭＳ ゴシック" w:eastAsia="ＭＳ ゴシック" w:hAnsi="ＭＳ ゴシック"/>
          <w:color w:val="000000" w:themeColor="text1"/>
          <w:sz w:val="24"/>
          <w:szCs w:val="24"/>
        </w:rPr>
      </w:pPr>
      <w:r w:rsidRPr="00961D82">
        <w:rPr>
          <w:rFonts w:ascii="ＭＳ ゴシック" w:eastAsia="ＭＳ ゴシック" w:hAnsi="ＭＳ ゴシック" w:hint="eastAsia"/>
          <w:color w:val="000000" w:themeColor="text1"/>
          <w:sz w:val="22"/>
        </w:rPr>
        <w:t xml:space="preserve">　</w:t>
      </w:r>
      <w:r w:rsidRPr="00961D82">
        <w:rPr>
          <w:rFonts w:ascii="ＭＳ ゴシック" w:eastAsia="ＭＳ ゴシック" w:hAnsi="ＭＳ ゴシック" w:hint="eastAsia"/>
          <w:color w:val="000000" w:themeColor="text1"/>
          <w:sz w:val="24"/>
          <w:szCs w:val="24"/>
        </w:rPr>
        <w:t>新型コロナウイルス感染症による緊急事態宣言が多くの都道府県で解除され、小規模事業者の事業再開に向けた取組が本格化しており、事業継続に関する</w:t>
      </w:r>
      <w:r w:rsidRPr="00961D82">
        <w:rPr>
          <w:rFonts w:ascii="ＭＳ ゴシック" w:eastAsia="ＭＳ ゴシック" w:hAnsi="ＭＳ ゴシック" w:hint="eastAsia"/>
          <w:color w:val="000000" w:themeColor="text1"/>
          <w:sz w:val="24"/>
          <w:szCs w:val="24"/>
          <w:u w:val="single"/>
        </w:rPr>
        <w:t>※１業種別ガイドライン</w:t>
      </w:r>
      <w:r w:rsidRPr="00961D82">
        <w:rPr>
          <w:rFonts w:ascii="ＭＳ ゴシック" w:eastAsia="ＭＳ ゴシック" w:hAnsi="ＭＳ ゴシック" w:hint="eastAsia"/>
          <w:color w:val="000000" w:themeColor="text1"/>
          <w:sz w:val="24"/>
          <w:szCs w:val="24"/>
        </w:rPr>
        <w:t>の策定</w:t>
      </w:r>
      <w:r w:rsidR="00CF3622" w:rsidRPr="00961D82">
        <w:rPr>
          <w:rFonts w:ascii="ＭＳ ゴシック" w:eastAsia="ＭＳ ゴシック" w:hAnsi="ＭＳ ゴシック" w:hint="eastAsia"/>
          <w:color w:val="000000" w:themeColor="text1"/>
          <w:sz w:val="24"/>
          <w:szCs w:val="24"/>
        </w:rPr>
        <w:t>がなされております</w:t>
      </w:r>
      <w:r w:rsidRPr="00961D82">
        <w:rPr>
          <w:rFonts w:ascii="ＭＳ ゴシック" w:eastAsia="ＭＳ ゴシック" w:hAnsi="ＭＳ ゴシック" w:hint="eastAsia"/>
          <w:color w:val="000000" w:themeColor="text1"/>
          <w:sz w:val="24"/>
          <w:szCs w:val="24"/>
        </w:rPr>
        <w:t>。</w:t>
      </w:r>
    </w:p>
    <w:p w14:paraId="4AAC9937" w14:textId="20AD4C48" w:rsidR="00DD4F99" w:rsidRPr="00961D82" w:rsidRDefault="00DD4F99" w:rsidP="0096750C">
      <w:pPr>
        <w:ind w:firstLineChars="100" w:firstLine="240"/>
        <w:rPr>
          <w:rFonts w:ascii="ＭＳ ゴシック" w:eastAsia="ＭＳ ゴシック" w:hAnsi="ＭＳ ゴシック"/>
          <w:color w:val="000000" w:themeColor="text1"/>
          <w:sz w:val="24"/>
          <w:szCs w:val="24"/>
        </w:rPr>
      </w:pPr>
      <w:r w:rsidRPr="00961D82">
        <w:rPr>
          <w:rFonts w:ascii="ＭＳ ゴシック" w:eastAsia="ＭＳ ゴシック" w:hAnsi="ＭＳ ゴシック" w:hint="eastAsia"/>
          <w:color w:val="000000" w:themeColor="text1"/>
          <w:sz w:val="24"/>
          <w:szCs w:val="24"/>
        </w:rPr>
        <w:t>この度</w:t>
      </w:r>
      <w:r w:rsidR="00F37A8A" w:rsidRPr="00961D82">
        <w:rPr>
          <w:rFonts w:ascii="ＭＳ ゴシック" w:eastAsia="ＭＳ ゴシック" w:hAnsi="ＭＳ ゴシック" w:hint="eastAsia"/>
          <w:color w:val="000000" w:themeColor="text1"/>
          <w:sz w:val="24"/>
          <w:szCs w:val="24"/>
        </w:rPr>
        <w:t>、</w:t>
      </w:r>
      <w:r w:rsidR="00B33B63" w:rsidRPr="00961D82">
        <w:rPr>
          <w:rFonts w:ascii="ＭＳ ゴシック" w:eastAsia="ＭＳ ゴシック" w:hAnsi="ＭＳ ゴシック" w:hint="eastAsia"/>
          <w:color w:val="000000" w:themeColor="text1"/>
          <w:sz w:val="24"/>
          <w:szCs w:val="24"/>
        </w:rPr>
        <w:t>クラスター対策が特に必要と考えられる業種（以下、「特例事業者」という）に対して、上限を５０万円上乗せする</w:t>
      </w:r>
      <w:r w:rsidRPr="00961D82">
        <w:rPr>
          <w:rFonts w:ascii="ＭＳ ゴシック" w:eastAsia="ＭＳ ゴシック" w:hAnsi="ＭＳ ゴシック" w:hint="eastAsia"/>
          <w:color w:val="000000" w:themeColor="text1"/>
          <w:sz w:val="24"/>
          <w:szCs w:val="24"/>
        </w:rPr>
        <w:t>制度を創設し、</w:t>
      </w:r>
      <w:r w:rsidR="00F37A8A" w:rsidRPr="00961D82">
        <w:rPr>
          <w:rFonts w:ascii="ＭＳ ゴシック" w:eastAsia="ＭＳ ゴシック" w:hAnsi="ＭＳ ゴシック" w:hint="eastAsia"/>
          <w:color w:val="000000" w:themeColor="text1"/>
          <w:sz w:val="24"/>
          <w:szCs w:val="24"/>
        </w:rPr>
        <w:t>既に</w:t>
      </w:r>
      <w:r w:rsidRPr="00961D82">
        <w:rPr>
          <w:rFonts w:ascii="ＭＳ ゴシック" w:eastAsia="ＭＳ ゴシック" w:hAnsi="ＭＳ ゴシック" w:hint="eastAsia"/>
          <w:color w:val="000000" w:themeColor="text1"/>
          <w:sz w:val="24"/>
          <w:szCs w:val="24"/>
        </w:rPr>
        <w:t>交付決定された補助事業者の皆様に追加で申請頂けることとなりましたことお知らせ申し上げます。</w:t>
      </w:r>
    </w:p>
    <w:p w14:paraId="5A7EA04E" w14:textId="77777777" w:rsidR="00DD4F99" w:rsidRDefault="00DD4F99" w:rsidP="00DD4F99">
      <w:pPr>
        <w:rPr>
          <w:rFonts w:ascii="ＭＳ ゴシック" w:eastAsia="ＭＳ ゴシック" w:hAnsi="ＭＳ ゴシック"/>
          <w:sz w:val="24"/>
          <w:szCs w:val="24"/>
        </w:rPr>
      </w:pPr>
      <w:r w:rsidRPr="00961D82">
        <w:rPr>
          <w:rFonts w:ascii="ＭＳ ゴシック" w:eastAsia="ＭＳ ゴシック" w:hAnsi="ＭＳ ゴシック" w:hint="eastAsia"/>
          <w:color w:val="000000" w:themeColor="text1"/>
          <w:sz w:val="24"/>
          <w:szCs w:val="24"/>
        </w:rPr>
        <w:t xml:space="preserve">　創設された制度の現時点での概要については以下のとおりとなりま</w:t>
      </w:r>
      <w:r w:rsidRPr="000908F4">
        <w:rPr>
          <w:rFonts w:ascii="ＭＳ ゴシック" w:eastAsia="ＭＳ ゴシック" w:hAnsi="ＭＳ ゴシック" w:hint="eastAsia"/>
          <w:sz w:val="24"/>
          <w:szCs w:val="24"/>
        </w:rPr>
        <w:t>す。</w:t>
      </w:r>
    </w:p>
    <w:p w14:paraId="46D8BB8F" w14:textId="77777777" w:rsidR="00DD4F99" w:rsidRDefault="00DD4F99" w:rsidP="00DD4F99">
      <w:pPr>
        <w:ind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※１業種別ガイドラインについては、下記のＵＲＬをご参照ください。</w:t>
      </w:r>
    </w:p>
    <w:p w14:paraId="33F859D7" w14:textId="0BAF7712" w:rsidR="00DD4F99" w:rsidRPr="00891781" w:rsidRDefault="00DD4F99" w:rsidP="00DD4F99">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33B63">
        <w:rPr>
          <w:rFonts w:ascii="ＭＳ ゴシック" w:eastAsia="ＭＳ ゴシック" w:hAnsi="ＭＳ ゴシック" w:hint="eastAsia"/>
          <w:sz w:val="20"/>
          <w:szCs w:val="20"/>
        </w:rPr>
        <w:t xml:space="preserve">　</w:t>
      </w:r>
      <w:r w:rsidRPr="00891781">
        <w:rPr>
          <w:rFonts w:ascii="ＭＳ ゴシック" w:eastAsia="ＭＳ ゴシック" w:hAnsi="ＭＳ ゴシック"/>
          <w:sz w:val="20"/>
          <w:szCs w:val="20"/>
        </w:rPr>
        <w:t>https://corona.go.jp</w:t>
      </w:r>
    </w:p>
    <w:p w14:paraId="599B6585" w14:textId="77777777" w:rsidR="00DD4F99" w:rsidRPr="00891781" w:rsidRDefault="00DD4F99" w:rsidP="00DD4F99">
      <w:pPr>
        <w:rPr>
          <w:rFonts w:ascii="ＭＳ ゴシック" w:eastAsia="ＭＳ ゴシック" w:hAnsi="ＭＳ ゴシック"/>
          <w:sz w:val="24"/>
          <w:szCs w:val="24"/>
        </w:rPr>
      </w:pPr>
    </w:p>
    <w:p w14:paraId="3992860B" w14:textId="170F38F8" w:rsidR="00DD4F99" w:rsidRDefault="00DD4F99" w:rsidP="00DD4F99">
      <w:pPr>
        <w:rPr>
          <w:rFonts w:ascii="ＭＳ ゴシック" w:eastAsia="ＭＳ ゴシック" w:hAnsi="ＭＳ ゴシック"/>
          <w:sz w:val="24"/>
          <w:szCs w:val="24"/>
        </w:rPr>
      </w:pPr>
      <w:r w:rsidRPr="000908F4">
        <w:rPr>
          <w:rFonts w:ascii="ＭＳ ゴシック" w:eastAsia="ＭＳ ゴシック" w:hAnsi="ＭＳ ゴシック" w:hint="eastAsia"/>
          <w:sz w:val="24"/>
          <w:szCs w:val="24"/>
        </w:rPr>
        <w:t>１．補助対象経費</w:t>
      </w:r>
    </w:p>
    <w:p w14:paraId="452D2EF6" w14:textId="3E094C33" w:rsidR="00DD4F99" w:rsidRPr="000908F4" w:rsidRDefault="001F39FF" w:rsidP="00DD4F99">
      <w:pPr>
        <w:rPr>
          <w:rFonts w:ascii="ＭＳ ゴシック" w:eastAsia="ＭＳ ゴシック" w:hAnsi="ＭＳ ゴシック"/>
          <w:sz w:val="24"/>
          <w:szCs w:val="24"/>
        </w:rPr>
      </w:pPr>
      <w:r>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37E1AADD" wp14:editId="72F637B1">
                <wp:simplePos x="0" y="0"/>
                <wp:positionH relativeFrom="column">
                  <wp:posOffset>-34290</wp:posOffset>
                </wp:positionH>
                <wp:positionV relativeFrom="paragraph">
                  <wp:posOffset>137161</wp:posOffset>
                </wp:positionV>
                <wp:extent cx="6410960" cy="2247900"/>
                <wp:effectExtent l="0" t="0" r="27940" b="19050"/>
                <wp:wrapNone/>
                <wp:docPr id="1" name="正方形/長方形 1"/>
                <wp:cNvGraphicFramePr/>
                <a:graphic xmlns:a="http://schemas.openxmlformats.org/drawingml/2006/main">
                  <a:graphicData uri="http://schemas.microsoft.com/office/word/2010/wordprocessingShape">
                    <wps:wsp>
                      <wps:cNvSpPr/>
                      <wps:spPr>
                        <a:xfrm>
                          <a:off x="0" y="0"/>
                          <a:ext cx="6410960" cy="2247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3450E581" id="正方形/長方形 1" o:spid="_x0000_s1026" style="position:absolute;left:0;text-align:left;margin-left:-2.7pt;margin-top:10.8pt;width:504.8pt;height:17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" filled="f" strokecolor="windowText" strokeweight="1pt"/>
            </w:pict>
          </mc:Fallback>
        </mc:AlternateContent>
      </w:r>
    </w:p>
    <w:p w14:paraId="5E965213" w14:textId="77777777" w:rsidR="007D22EF" w:rsidRDefault="007D22EF" w:rsidP="007D22EF">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【具体的な補助対象経費】</w:t>
      </w:r>
    </w:p>
    <w:p w14:paraId="47D77F97" w14:textId="77777777" w:rsidR="007D22EF" w:rsidRDefault="007D22EF" w:rsidP="007D22EF">
      <w:pPr>
        <w:spacing w:line="2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●消毒費用：消毒設備（除菌剤の噴霧装置、オゾン発生装置、紫外線照射機等）の購入費、消毒作業の外注費、</w:t>
      </w:r>
      <w:r>
        <w:rPr>
          <w:rFonts w:ascii="ＭＳ ゴシック" w:eastAsia="ＭＳ ゴシック" w:hAnsi="ＭＳ ゴシック" w:hint="eastAsia"/>
          <w:szCs w:val="21"/>
          <w:u w:val="single"/>
        </w:rPr>
        <w:t>消毒液・アルコール液の購入費</w:t>
      </w:r>
    </w:p>
    <w:p w14:paraId="314691C8" w14:textId="77777777" w:rsidR="007D22EF" w:rsidRDefault="007D22EF" w:rsidP="007D22EF">
      <w:pPr>
        <w:spacing w:line="240" w:lineRule="exact"/>
        <w:rPr>
          <w:rFonts w:ascii="ＭＳ ゴシック" w:eastAsia="ＭＳ ゴシック" w:hAnsi="ＭＳ ゴシック"/>
          <w:szCs w:val="21"/>
          <w:u w:val="single"/>
        </w:rPr>
      </w:pPr>
      <w:r>
        <w:rPr>
          <w:rFonts w:ascii="ＭＳ ゴシック" w:eastAsia="ＭＳ ゴシック" w:hAnsi="ＭＳ ゴシック" w:hint="eastAsia"/>
          <w:szCs w:val="21"/>
        </w:rPr>
        <w:t>●マスク費用：</w:t>
      </w:r>
      <w:r>
        <w:rPr>
          <w:rFonts w:ascii="ＭＳ ゴシック" w:eastAsia="ＭＳ ゴシック" w:hAnsi="ＭＳ ゴシック" w:hint="eastAsia"/>
          <w:szCs w:val="21"/>
          <w:u w:val="single"/>
        </w:rPr>
        <w:t>マスク・ゴーグル・フェイスシールド・ヘアネットの購入費</w:t>
      </w:r>
    </w:p>
    <w:p w14:paraId="7B537BE5" w14:textId="77777777" w:rsidR="007D22EF" w:rsidRDefault="007D22EF" w:rsidP="007D22EF">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●清掃費用：清掃作業の外注費、</w:t>
      </w:r>
      <w:r>
        <w:rPr>
          <w:rFonts w:ascii="ＭＳ ゴシック" w:eastAsia="ＭＳ ゴシック" w:hAnsi="ＭＳ ゴシック" w:hint="eastAsia"/>
          <w:szCs w:val="21"/>
          <w:u w:val="single"/>
        </w:rPr>
        <w:t>手袋・ゴミ袋・石けん・洗浄剤・漂白剤の購入費</w:t>
      </w:r>
    </w:p>
    <w:p w14:paraId="4CC50304" w14:textId="77777777" w:rsidR="007D22EF" w:rsidRDefault="007D22EF" w:rsidP="007D22EF">
      <w:pPr>
        <w:spacing w:line="240" w:lineRule="exact"/>
        <w:ind w:left="141" w:hangingChars="67" w:hanging="141"/>
        <w:rPr>
          <w:rFonts w:ascii="ＭＳ ゴシック" w:eastAsia="ＭＳ ゴシック" w:hAnsi="ＭＳ ゴシック"/>
          <w:szCs w:val="21"/>
        </w:rPr>
      </w:pPr>
      <w:r>
        <w:rPr>
          <w:rFonts w:ascii="ＭＳ ゴシック" w:eastAsia="ＭＳ ゴシック" w:hAnsi="ＭＳ ゴシック" w:hint="eastAsia"/>
          <w:szCs w:val="21"/>
        </w:rPr>
        <w:t>●飛沫対策費用：</w:t>
      </w:r>
      <w:r>
        <w:rPr>
          <w:rFonts w:ascii="ＭＳ ゴシック" w:eastAsia="ＭＳ ゴシック" w:hAnsi="ＭＳ ゴシック" w:hint="eastAsia"/>
          <w:szCs w:val="21"/>
          <w:u w:val="single"/>
        </w:rPr>
        <w:t>アクリル板・透明ビニールシート・防護スクリーン・フロアマーカーの購入費</w:t>
      </w:r>
      <w:r>
        <w:rPr>
          <w:rFonts w:ascii="ＭＳ ゴシック" w:eastAsia="ＭＳ ゴシック" w:hAnsi="ＭＳ ゴシック" w:hint="eastAsia"/>
          <w:szCs w:val="21"/>
        </w:rPr>
        <w:t>・施工　費</w:t>
      </w:r>
    </w:p>
    <w:p w14:paraId="3D118FFD" w14:textId="77777777" w:rsidR="007D22EF" w:rsidRDefault="007D22EF" w:rsidP="007D22EF">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●換気費用：換気設備（換気扇、空気洗浄機等）の購入費</w:t>
      </w:r>
    </w:p>
    <w:p w14:paraId="65CDA716" w14:textId="77777777" w:rsidR="007D22EF" w:rsidRDefault="007D22EF" w:rsidP="007D22EF">
      <w:pPr>
        <w:spacing w:line="2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●その他衛生管理費用：クリーニング外注費、</w:t>
      </w:r>
      <w:r>
        <w:rPr>
          <w:rFonts w:ascii="ＭＳ ゴシック" w:eastAsia="ＭＳ ゴシック" w:hAnsi="ＭＳ ゴシック" w:hint="eastAsia"/>
          <w:szCs w:val="21"/>
          <w:u w:val="single"/>
        </w:rPr>
        <w:t>トイレ用ペーパータオル・使い捨てアメニティ用品の購入費</w:t>
      </w:r>
      <w:r>
        <w:rPr>
          <w:rFonts w:ascii="ＭＳ ゴシック" w:eastAsia="ＭＳ ゴシック" w:hAnsi="ＭＳ ゴシック" w:hint="eastAsia"/>
          <w:szCs w:val="21"/>
        </w:rPr>
        <w:t>、従業員指導等のための専門家活用費、体温計・サーモカメラ・キーレスシステム・インターホン・コイントレー・携帯型アルコール検知器の購入費</w:t>
      </w:r>
    </w:p>
    <w:p w14:paraId="1D8FF074" w14:textId="77777777" w:rsidR="007D22EF" w:rsidRDefault="007D22EF" w:rsidP="007D22EF">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●ＰＲ費用：ポスター・チラシの外注・印刷費（従業員又は顧客に感染防止を呼びかけるものに限る）</w:t>
      </w:r>
    </w:p>
    <w:p w14:paraId="166C4CA8" w14:textId="0A068576" w:rsidR="007D22EF" w:rsidRDefault="007D22EF" w:rsidP="00DD4F99">
      <w:pPr>
        <w:rPr>
          <w:rFonts w:ascii="ＭＳ ゴシック" w:eastAsia="ＭＳ ゴシック" w:hAnsi="ＭＳ ゴシック"/>
          <w:sz w:val="24"/>
          <w:szCs w:val="24"/>
        </w:rPr>
      </w:pPr>
      <w:r>
        <w:rPr>
          <w:rFonts w:ascii="ＭＳ ゴシック" w:eastAsia="ＭＳ ゴシック" w:hAnsi="ＭＳ ゴシック" w:hint="eastAsia"/>
          <w:kern w:val="0"/>
          <w:szCs w:val="21"/>
        </w:rPr>
        <w:t xml:space="preserve">　※消耗品（下線）は、補助対象期間に購入及び使用したものに限る</w:t>
      </w:r>
    </w:p>
    <w:p w14:paraId="6DBD4CD3" w14:textId="77777777" w:rsidR="00D16AC9" w:rsidRPr="00D16AC9" w:rsidRDefault="00D16AC9" w:rsidP="00DD4F99">
      <w:pPr>
        <w:rPr>
          <w:rFonts w:ascii="ＭＳ ゴシック" w:eastAsia="ＭＳ ゴシック" w:hAnsi="ＭＳ ゴシック"/>
          <w:sz w:val="24"/>
          <w:szCs w:val="24"/>
        </w:rPr>
      </w:pPr>
    </w:p>
    <w:p w14:paraId="5588D8E7" w14:textId="0740579A" w:rsidR="00AA3C00" w:rsidRDefault="00DD4F99" w:rsidP="00AA3C00">
      <w:pPr>
        <w:ind w:left="1920" w:hangingChars="800" w:hanging="1920"/>
        <w:rPr>
          <w:rFonts w:ascii="ＭＳ ゴシック" w:eastAsia="ＭＳ ゴシック" w:hAnsi="ＭＳ ゴシック"/>
          <w:sz w:val="24"/>
          <w:szCs w:val="24"/>
        </w:rPr>
      </w:pPr>
      <w:r w:rsidRPr="000908F4">
        <w:rPr>
          <w:rFonts w:ascii="ＭＳ ゴシック" w:eastAsia="ＭＳ ゴシック" w:hAnsi="ＭＳ ゴシック" w:hint="eastAsia"/>
          <w:sz w:val="24"/>
          <w:szCs w:val="24"/>
        </w:rPr>
        <w:t>２．補助上限額：５０万円（</w:t>
      </w:r>
      <w:r w:rsidR="001F39FF">
        <w:rPr>
          <w:rFonts w:ascii="ＭＳ ゴシック" w:eastAsia="ＭＳ ゴシック" w:hAnsi="ＭＳ ゴシック" w:hint="eastAsia"/>
          <w:sz w:val="24"/>
          <w:szCs w:val="24"/>
        </w:rPr>
        <w:t>事業再開枠に</w:t>
      </w:r>
      <w:r w:rsidR="00D16AC9">
        <w:rPr>
          <w:rFonts w:ascii="ＭＳ ゴシック" w:eastAsia="ＭＳ ゴシック" w:hAnsi="ＭＳ ゴシック" w:hint="eastAsia"/>
          <w:sz w:val="24"/>
          <w:szCs w:val="24"/>
        </w:rPr>
        <w:t>上乗せ</w:t>
      </w:r>
      <w:r w:rsidR="001F39FF">
        <w:rPr>
          <w:rFonts w:ascii="ＭＳ ゴシック" w:eastAsia="ＭＳ ゴシック" w:hAnsi="ＭＳ ゴシック" w:hint="eastAsia"/>
          <w:sz w:val="24"/>
          <w:szCs w:val="24"/>
        </w:rPr>
        <w:t>可能。ただし、補助金合計額が、一般型・コロナ特別対応型≧事業再開枠となる必要があります。</w:t>
      </w:r>
      <w:r w:rsidR="00AA3C00">
        <w:rPr>
          <w:rFonts w:ascii="ＭＳ ゴシック" w:eastAsia="ＭＳ ゴシック" w:hAnsi="ＭＳ ゴシック" w:hint="eastAsia"/>
          <w:sz w:val="24"/>
          <w:szCs w:val="24"/>
        </w:rPr>
        <w:t>）</w:t>
      </w:r>
    </w:p>
    <w:p w14:paraId="22737B33" w14:textId="77777777" w:rsidR="001F39FF" w:rsidRPr="000908F4" w:rsidRDefault="001F39FF" w:rsidP="00DD4F99">
      <w:pPr>
        <w:rPr>
          <w:rFonts w:ascii="ＭＳ ゴシック" w:eastAsia="ＭＳ ゴシック" w:hAnsi="ＭＳ ゴシック"/>
          <w:sz w:val="24"/>
          <w:szCs w:val="24"/>
        </w:rPr>
      </w:pPr>
    </w:p>
    <w:p w14:paraId="13BB8189" w14:textId="79C338A5" w:rsidR="00DD4F99" w:rsidRDefault="00DD4F99" w:rsidP="00DD4F99">
      <w:pPr>
        <w:rPr>
          <w:rFonts w:ascii="ＭＳ ゴシック" w:eastAsia="ＭＳ ゴシック" w:hAnsi="ＭＳ ゴシック"/>
          <w:sz w:val="24"/>
          <w:szCs w:val="24"/>
        </w:rPr>
      </w:pPr>
      <w:r w:rsidRPr="000908F4">
        <w:rPr>
          <w:rFonts w:ascii="ＭＳ ゴシック" w:eastAsia="ＭＳ ゴシック" w:hAnsi="ＭＳ ゴシック" w:hint="eastAsia"/>
          <w:sz w:val="24"/>
          <w:szCs w:val="24"/>
        </w:rPr>
        <w:t>３．補助率：</w:t>
      </w:r>
      <w:r w:rsidR="00E25BFC">
        <w:rPr>
          <w:rFonts w:ascii="ＭＳ ゴシック" w:eastAsia="ＭＳ ゴシック" w:hAnsi="ＭＳ ゴシック" w:hint="eastAsia"/>
          <w:sz w:val="24"/>
          <w:szCs w:val="24"/>
        </w:rPr>
        <w:t>定額</w:t>
      </w:r>
    </w:p>
    <w:p w14:paraId="0ACA79BA" w14:textId="77777777" w:rsidR="001F39FF" w:rsidRPr="000908F4" w:rsidRDefault="001F39FF" w:rsidP="00DD4F99">
      <w:pPr>
        <w:rPr>
          <w:rFonts w:ascii="ＭＳ ゴシック" w:eastAsia="ＭＳ ゴシック" w:hAnsi="ＭＳ ゴシック"/>
          <w:sz w:val="24"/>
          <w:szCs w:val="24"/>
        </w:rPr>
      </w:pPr>
    </w:p>
    <w:p w14:paraId="1B65256F" w14:textId="77777777" w:rsidR="00DD4F99" w:rsidRPr="000908F4" w:rsidRDefault="00DD4F99" w:rsidP="00DD4F99">
      <w:pPr>
        <w:rPr>
          <w:rFonts w:ascii="ＭＳ ゴシック" w:eastAsia="ＭＳ ゴシック" w:hAnsi="ＭＳ ゴシック"/>
          <w:sz w:val="24"/>
          <w:szCs w:val="24"/>
        </w:rPr>
      </w:pPr>
      <w:r w:rsidRPr="000908F4">
        <w:rPr>
          <w:rFonts w:ascii="ＭＳ ゴシック" w:eastAsia="ＭＳ ゴシック" w:hAnsi="ＭＳ ゴシック" w:hint="eastAsia"/>
          <w:sz w:val="24"/>
          <w:szCs w:val="24"/>
        </w:rPr>
        <w:t>４．申請方法：補助事業者からの別途申請による。</w:t>
      </w:r>
    </w:p>
    <w:p w14:paraId="1259E3CD" w14:textId="77777777" w:rsidR="00DD4F99" w:rsidRPr="000908F4" w:rsidRDefault="00DD4F99" w:rsidP="00DD4F99">
      <w:pPr>
        <w:rPr>
          <w:rFonts w:ascii="ＭＳ ゴシック" w:eastAsia="ＭＳ ゴシック" w:hAnsi="ＭＳ ゴシック"/>
          <w:sz w:val="24"/>
          <w:szCs w:val="24"/>
        </w:rPr>
      </w:pPr>
    </w:p>
    <w:p w14:paraId="640846A6" w14:textId="1450C9E8" w:rsidR="00472298" w:rsidRDefault="00DD4F99" w:rsidP="00DD4F99">
      <w:pPr>
        <w:ind w:firstLineChars="100" w:firstLine="241"/>
        <w:rPr>
          <w:rFonts w:ascii="ＭＳ ゴシック" w:eastAsia="ＭＳ ゴシック" w:hAnsi="ＭＳ ゴシック"/>
          <w:sz w:val="24"/>
          <w:szCs w:val="24"/>
        </w:rPr>
      </w:pPr>
      <w:r w:rsidRPr="00891781">
        <w:rPr>
          <w:rFonts w:ascii="ＭＳ ゴシック" w:eastAsia="ＭＳ ゴシック" w:hAnsi="ＭＳ ゴシック" w:hint="eastAsia"/>
          <w:b/>
          <w:bCs/>
          <w:sz w:val="24"/>
          <w:szCs w:val="24"/>
          <w:u w:val="single"/>
        </w:rPr>
        <w:t>詳細な制度内容、具体的な申</w:t>
      </w:r>
      <w:r w:rsidRPr="000908F4">
        <w:rPr>
          <w:rFonts w:ascii="ＭＳ ゴシック" w:eastAsia="ＭＳ ゴシック" w:hAnsi="ＭＳ ゴシック" w:hint="eastAsia"/>
          <w:b/>
          <w:bCs/>
          <w:sz w:val="24"/>
          <w:szCs w:val="24"/>
          <w:u w:val="single"/>
        </w:rPr>
        <w:t>請方法については、</w:t>
      </w:r>
      <w:bookmarkStart w:id="0" w:name="_GoBack"/>
      <w:bookmarkEnd w:id="0"/>
      <w:r w:rsidR="00E25BFC">
        <w:rPr>
          <w:rFonts w:ascii="ＭＳ ゴシック" w:eastAsia="ＭＳ ゴシック" w:hAnsi="ＭＳ ゴシック" w:hint="eastAsia"/>
          <w:b/>
          <w:bCs/>
          <w:sz w:val="24"/>
          <w:szCs w:val="24"/>
          <w:u w:val="single"/>
        </w:rPr>
        <w:t>申請の手引きをご覧ください。</w:t>
      </w:r>
    </w:p>
    <w:p w14:paraId="76D85F6D" w14:textId="65D1C085" w:rsidR="00E25BFC" w:rsidRDefault="00E25BFC" w:rsidP="00E25BFC">
      <w:pPr>
        <w:rPr>
          <w:rFonts w:ascii="ＭＳ ゴシック" w:eastAsia="ＭＳ ゴシック" w:hAnsi="ＭＳ ゴシック"/>
          <w:sz w:val="24"/>
          <w:szCs w:val="24"/>
        </w:rPr>
      </w:pPr>
    </w:p>
    <w:sectPr w:rsidR="00E25BFC" w:rsidSect="00BB12ED">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5248B" w14:textId="77777777" w:rsidR="006B6D81" w:rsidRDefault="006B6D81" w:rsidP="00961D82">
      <w:r>
        <w:separator/>
      </w:r>
    </w:p>
  </w:endnote>
  <w:endnote w:type="continuationSeparator" w:id="0">
    <w:p w14:paraId="5784239B" w14:textId="77777777" w:rsidR="006B6D81" w:rsidRDefault="006B6D81" w:rsidP="0096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48B22" w14:textId="77777777" w:rsidR="006B6D81" w:rsidRDefault="006B6D81" w:rsidP="00961D82">
      <w:r>
        <w:separator/>
      </w:r>
    </w:p>
  </w:footnote>
  <w:footnote w:type="continuationSeparator" w:id="0">
    <w:p w14:paraId="10669B0F" w14:textId="77777777" w:rsidR="006B6D81" w:rsidRDefault="006B6D81" w:rsidP="00961D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F99"/>
    <w:rsid w:val="00066CA3"/>
    <w:rsid w:val="001F39FF"/>
    <w:rsid w:val="003F0661"/>
    <w:rsid w:val="00472298"/>
    <w:rsid w:val="00493C96"/>
    <w:rsid w:val="005C3004"/>
    <w:rsid w:val="006B6D81"/>
    <w:rsid w:val="007A0070"/>
    <w:rsid w:val="007D22EF"/>
    <w:rsid w:val="008D5220"/>
    <w:rsid w:val="008E43DE"/>
    <w:rsid w:val="00961D82"/>
    <w:rsid w:val="0096750C"/>
    <w:rsid w:val="00AA3C00"/>
    <w:rsid w:val="00AC125C"/>
    <w:rsid w:val="00AE16FA"/>
    <w:rsid w:val="00B33B63"/>
    <w:rsid w:val="00CF3622"/>
    <w:rsid w:val="00D16AC9"/>
    <w:rsid w:val="00DD4F99"/>
    <w:rsid w:val="00E25BFC"/>
    <w:rsid w:val="00F16499"/>
    <w:rsid w:val="00F37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D433F7"/>
  <w15:chartTrackingRefBased/>
  <w15:docId w15:val="{C18B29AC-E12C-4F13-8555-78080293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D4F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2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5220"/>
    <w:rPr>
      <w:rFonts w:asciiTheme="majorHAnsi" w:eastAsiaTheme="majorEastAsia" w:hAnsiTheme="majorHAnsi" w:cstheme="majorBidi"/>
      <w:sz w:val="18"/>
      <w:szCs w:val="18"/>
    </w:rPr>
  </w:style>
  <w:style w:type="paragraph" w:styleId="a5">
    <w:name w:val="header"/>
    <w:basedOn w:val="a"/>
    <w:link w:val="a6"/>
    <w:uiPriority w:val="99"/>
    <w:unhideWhenUsed/>
    <w:rsid w:val="00961D82"/>
    <w:pPr>
      <w:tabs>
        <w:tab w:val="center" w:pos="4252"/>
        <w:tab w:val="right" w:pos="8504"/>
      </w:tabs>
      <w:snapToGrid w:val="0"/>
    </w:pPr>
  </w:style>
  <w:style w:type="character" w:customStyle="1" w:styleId="a6">
    <w:name w:val="ヘッダー (文字)"/>
    <w:basedOn w:val="a0"/>
    <w:link w:val="a5"/>
    <w:uiPriority w:val="99"/>
    <w:rsid w:val="00961D82"/>
  </w:style>
  <w:style w:type="paragraph" w:styleId="a7">
    <w:name w:val="footer"/>
    <w:basedOn w:val="a"/>
    <w:link w:val="a8"/>
    <w:uiPriority w:val="99"/>
    <w:unhideWhenUsed/>
    <w:rsid w:val="00961D82"/>
    <w:pPr>
      <w:tabs>
        <w:tab w:val="center" w:pos="4252"/>
        <w:tab w:val="right" w:pos="8504"/>
      </w:tabs>
      <w:snapToGrid w:val="0"/>
    </w:pPr>
  </w:style>
  <w:style w:type="character" w:customStyle="1" w:styleId="a8">
    <w:name w:val="フッター (文字)"/>
    <w:basedOn w:val="a0"/>
    <w:link w:val="a7"/>
    <w:uiPriority w:val="99"/>
    <w:rsid w:val="00961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698152">
      <w:bodyDiv w:val="1"/>
      <w:marLeft w:val="0"/>
      <w:marRight w:val="0"/>
      <w:marTop w:val="0"/>
      <w:marBottom w:val="0"/>
      <w:divBdr>
        <w:top w:val="none" w:sz="0" w:space="0" w:color="auto"/>
        <w:left w:val="none" w:sz="0" w:space="0" w:color="auto"/>
        <w:bottom w:val="none" w:sz="0" w:space="0" w:color="auto"/>
        <w:right w:val="none" w:sz="0" w:space="0" w:color="auto"/>
      </w:divBdr>
    </w:div>
    <w:div w:id="88225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瞳 松本</cp:lastModifiedBy>
  <cp:revision>7</cp:revision>
  <cp:lastPrinted>2020-07-07T09:57:00Z</cp:lastPrinted>
  <dcterms:created xsi:type="dcterms:W3CDTF">2020-07-07T09:57:00Z</dcterms:created>
  <dcterms:modified xsi:type="dcterms:W3CDTF">2020-07-20T12:42:00Z</dcterms:modified>
</cp:coreProperties>
</file>